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6DC6" w14:textId="36F4FEF7" w:rsidR="00923D1B" w:rsidRPr="005E4F11" w:rsidRDefault="00923D1B" w:rsidP="00923D1B">
      <w:pPr>
        <w:rPr>
          <w:rFonts w:ascii="Source Sans Pro" w:hAnsi="Source Sans Pro" w:cs="Nirmala UI"/>
          <w:b/>
          <w:bCs/>
          <w:sz w:val="32"/>
          <w:szCs w:val="32"/>
        </w:rPr>
      </w:pPr>
      <w:r w:rsidRPr="005E4F11">
        <w:rPr>
          <w:rFonts w:ascii="Source Sans Pro" w:hAnsi="Source Sans Pro" w:cs="Nirmala UI"/>
          <w:b/>
          <w:bCs/>
          <w:sz w:val="32"/>
          <w:szCs w:val="32"/>
        </w:rPr>
        <w:t>Kulturfeltet – innspill til Kulturdepartementet 2022</w:t>
      </w:r>
    </w:p>
    <w:p w14:paraId="70DC18C6" w14:textId="77777777" w:rsidR="00923D1B" w:rsidRPr="005E4F11" w:rsidRDefault="00923D1B" w:rsidP="00923D1B">
      <w:pPr>
        <w:rPr>
          <w:rFonts w:ascii="Source Sans Pro" w:hAnsi="Source Sans Pro" w:cs="Nirmala UI"/>
          <w:b/>
          <w:bCs/>
        </w:rPr>
      </w:pPr>
    </w:p>
    <w:p w14:paraId="46AF4796" w14:textId="77777777" w:rsidR="00923D1B" w:rsidRPr="005E4F11" w:rsidRDefault="00923D1B" w:rsidP="00923D1B">
      <w:pPr>
        <w:rPr>
          <w:rFonts w:ascii="Source Sans Pro" w:hAnsi="Source Sans Pro" w:cs="Nirmala UI"/>
          <w:b/>
          <w:bCs/>
        </w:rPr>
      </w:pPr>
      <w:r w:rsidRPr="005E4F11">
        <w:rPr>
          <w:rFonts w:ascii="Source Sans Pro" w:hAnsi="Source Sans Pro" w:cs="Nirmala UI"/>
          <w:b/>
          <w:bCs/>
        </w:rPr>
        <w:t>Fagforbundet som kulturforbund</w:t>
      </w:r>
    </w:p>
    <w:p w14:paraId="087B2D46" w14:textId="77777777" w:rsidR="005E4F11" w:rsidRPr="009F667E" w:rsidRDefault="005E4F11" w:rsidP="00923D1B">
      <w:pPr>
        <w:rPr>
          <w:rFonts w:ascii="Source Sans Pro" w:hAnsi="Source Sans Pro" w:cs="Nirmala UI"/>
          <w:sz w:val="23"/>
          <w:szCs w:val="23"/>
        </w:rPr>
      </w:pPr>
    </w:p>
    <w:p w14:paraId="4D5A0F72" w14:textId="6C40AEB4" w:rsidR="00923D1B" w:rsidRPr="009F667E" w:rsidRDefault="00923D1B" w:rsidP="00923D1B">
      <w:pPr>
        <w:rPr>
          <w:rFonts w:ascii="Source Sans Pro" w:hAnsi="Source Sans Pro" w:cs="Nirmala UI"/>
        </w:rPr>
      </w:pPr>
      <w:r w:rsidRPr="009F667E">
        <w:rPr>
          <w:rFonts w:ascii="Source Sans Pro" w:hAnsi="Source Sans Pro" w:cs="Nirmala UI"/>
        </w:rPr>
        <w:t xml:space="preserve">Fagforbundet organiserer nær 8000 kulturarbeidere i kommunal, statlig og privat sektor. Kulturmedlemmene jobber i museum, fritidsklubb, kulturhus, kino, bibliotek, kulturskole, kulturadministrasjon, teater og scene. Med en så stor bredde blant medlemmene vil politiske virkemidler for disse arbeidsplassene nødvendigvis bli fragmenterte. 9 departementer har ansvarsområder for deler av disse tjenestenes virksomhet. </w:t>
      </w:r>
    </w:p>
    <w:p w14:paraId="1091509C" w14:textId="77777777" w:rsidR="005E4F11" w:rsidRPr="009F667E" w:rsidRDefault="005E4F11" w:rsidP="00923D1B">
      <w:pPr>
        <w:rPr>
          <w:rFonts w:ascii="Source Sans Pro" w:hAnsi="Source Sans Pro" w:cs="Nirmala UI"/>
        </w:rPr>
      </w:pPr>
    </w:p>
    <w:p w14:paraId="130F6CF9" w14:textId="78848FE6" w:rsidR="00923D1B" w:rsidRPr="009F667E" w:rsidRDefault="00923D1B" w:rsidP="00923D1B">
      <w:pPr>
        <w:rPr>
          <w:rFonts w:ascii="Source Sans Pro" w:hAnsi="Source Sans Pro" w:cs="Nirmala UI"/>
        </w:rPr>
      </w:pPr>
      <w:r w:rsidRPr="009F667E">
        <w:rPr>
          <w:rFonts w:ascii="Source Sans Pro" w:hAnsi="Source Sans Pro" w:cs="Nirmala UI"/>
        </w:rPr>
        <w:t xml:space="preserve">Fagforbundet ønsker å løfte noen utfordringer for det lokale kulturlivet. Med en så høy medlemsmasse i kommunal kultursektor har vi et særlig ansvar for å fremme disse aktørenes stemme for nasjonale myndigheter. </w:t>
      </w:r>
    </w:p>
    <w:p w14:paraId="51D436CA" w14:textId="37D55E68" w:rsidR="00923D1B" w:rsidRPr="009F667E" w:rsidRDefault="00923D1B" w:rsidP="00923D1B">
      <w:pPr>
        <w:rPr>
          <w:rFonts w:ascii="Source Sans Pro" w:hAnsi="Source Sans Pro" w:cs="Nirmala UI"/>
        </w:rPr>
      </w:pPr>
      <w:r w:rsidRPr="009F667E">
        <w:rPr>
          <w:rFonts w:ascii="Source Sans Pro" w:hAnsi="Source Sans Pro" w:cs="Nirmala UI"/>
        </w:rPr>
        <w:t xml:space="preserve">Vårt fokus er arbeidstakerne innen disse virksomhetene, samt brukerne av tjenestetilbudet i lokalsamfunnene. </w:t>
      </w:r>
    </w:p>
    <w:p w14:paraId="0F9389B6" w14:textId="77777777" w:rsidR="005E4F11" w:rsidRPr="009F667E" w:rsidRDefault="005E4F11" w:rsidP="00923D1B">
      <w:pPr>
        <w:rPr>
          <w:rFonts w:ascii="Source Sans Pro" w:hAnsi="Source Sans Pro" w:cs="Nirmala UI"/>
        </w:rPr>
      </w:pPr>
    </w:p>
    <w:p w14:paraId="5546D546" w14:textId="31CE336F" w:rsidR="00923D1B" w:rsidRPr="009F667E" w:rsidRDefault="00923D1B" w:rsidP="00923D1B">
      <w:pPr>
        <w:rPr>
          <w:rFonts w:ascii="Source Sans Pro" w:hAnsi="Source Sans Pro" w:cs="Nirmala UI"/>
        </w:rPr>
      </w:pPr>
      <w:r w:rsidRPr="009F667E">
        <w:rPr>
          <w:rFonts w:ascii="Source Sans Pro" w:hAnsi="Source Sans Pro" w:cs="Nirmala UI"/>
        </w:rPr>
        <w:t>Våre innspill gjelder:</w:t>
      </w:r>
    </w:p>
    <w:p w14:paraId="4E97FD18" w14:textId="77777777" w:rsidR="005E4F11" w:rsidRPr="009F667E" w:rsidRDefault="005E4F11" w:rsidP="00923D1B">
      <w:pPr>
        <w:rPr>
          <w:rFonts w:ascii="Source Sans Pro" w:hAnsi="Source Sans Pro" w:cs="Nirmala UI"/>
        </w:rPr>
      </w:pPr>
    </w:p>
    <w:p w14:paraId="1970BBDE" w14:textId="77777777" w:rsidR="00923D1B" w:rsidRPr="009F667E" w:rsidRDefault="00923D1B" w:rsidP="00923D1B">
      <w:pPr>
        <w:pStyle w:val="Listeavsnitt"/>
        <w:numPr>
          <w:ilvl w:val="0"/>
          <w:numId w:val="1"/>
        </w:numPr>
        <w:rPr>
          <w:rFonts w:ascii="Source Sans Pro" w:hAnsi="Source Sans Pro" w:cs="Nirmala UI"/>
          <w:sz w:val="24"/>
          <w:szCs w:val="24"/>
        </w:rPr>
      </w:pPr>
      <w:r w:rsidRPr="009F667E">
        <w:rPr>
          <w:rFonts w:ascii="Source Sans Pro" w:hAnsi="Source Sans Pro" w:cs="Nirmala UI"/>
          <w:sz w:val="24"/>
          <w:szCs w:val="24"/>
        </w:rPr>
        <w:t>Hvordan vi kan styrke den kulturelle grunnmuren, herunder fritids – og kulturtilbud for barn og unge</w:t>
      </w:r>
    </w:p>
    <w:p w14:paraId="14E3FA89" w14:textId="77777777" w:rsidR="00923D1B" w:rsidRPr="009F667E" w:rsidRDefault="00923D1B" w:rsidP="00923D1B">
      <w:pPr>
        <w:pStyle w:val="Listeavsnitt"/>
        <w:numPr>
          <w:ilvl w:val="0"/>
          <w:numId w:val="1"/>
        </w:numPr>
        <w:rPr>
          <w:rFonts w:ascii="Source Sans Pro" w:hAnsi="Source Sans Pro" w:cs="Nirmala UI"/>
          <w:sz w:val="24"/>
          <w:szCs w:val="24"/>
        </w:rPr>
      </w:pPr>
      <w:r w:rsidRPr="009F667E">
        <w:rPr>
          <w:rFonts w:ascii="Source Sans Pro" w:hAnsi="Source Sans Pro" w:cs="Nirmala UI"/>
          <w:sz w:val="24"/>
          <w:szCs w:val="24"/>
        </w:rPr>
        <w:t>Ny kulturlov eller andre virkemidler for et lokalt kulturliv</w:t>
      </w:r>
    </w:p>
    <w:p w14:paraId="090F06CE" w14:textId="77777777" w:rsidR="00923D1B" w:rsidRPr="009F667E" w:rsidRDefault="00923D1B" w:rsidP="00923D1B">
      <w:pPr>
        <w:pStyle w:val="Listeavsnitt"/>
        <w:numPr>
          <w:ilvl w:val="0"/>
          <w:numId w:val="1"/>
        </w:numPr>
        <w:rPr>
          <w:rFonts w:ascii="Source Sans Pro" w:hAnsi="Source Sans Pro" w:cs="Nirmala UI"/>
          <w:sz w:val="24"/>
          <w:szCs w:val="24"/>
        </w:rPr>
      </w:pPr>
      <w:r w:rsidRPr="009F667E">
        <w:rPr>
          <w:rFonts w:ascii="Source Sans Pro" w:hAnsi="Source Sans Pro" w:cs="Nirmala UI"/>
          <w:sz w:val="24"/>
          <w:szCs w:val="24"/>
        </w:rPr>
        <w:t>Andre tema med relevans for våre medlemmer (kunnskapsproduksjon og rammevilkår for institusjonsteatrene og scener)</w:t>
      </w:r>
    </w:p>
    <w:p w14:paraId="2084C6AF" w14:textId="77777777" w:rsidR="00923D1B" w:rsidRPr="009F667E" w:rsidRDefault="00923D1B" w:rsidP="00923D1B">
      <w:pPr>
        <w:rPr>
          <w:rFonts w:ascii="Source Sans Pro" w:hAnsi="Source Sans Pro" w:cs="Nirmala UI"/>
        </w:rPr>
      </w:pPr>
    </w:p>
    <w:p w14:paraId="20C6E3BE" w14:textId="77777777" w:rsidR="00923D1B" w:rsidRPr="009F667E" w:rsidRDefault="00923D1B" w:rsidP="00923D1B">
      <w:pPr>
        <w:rPr>
          <w:rFonts w:ascii="Source Sans Pro" w:hAnsi="Source Sans Pro" w:cs="Nirmala UI"/>
          <w:b/>
          <w:bCs/>
        </w:rPr>
      </w:pPr>
      <w:r w:rsidRPr="009F667E">
        <w:rPr>
          <w:rFonts w:ascii="Source Sans Pro" w:hAnsi="Source Sans Pro" w:cs="Nirmala UI"/>
          <w:b/>
          <w:bCs/>
        </w:rPr>
        <w:t xml:space="preserve">Kommunal kultursektor </w:t>
      </w:r>
    </w:p>
    <w:p w14:paraId="7DB54E12" w14:textId="77777777" w:rsidR="009A067E" w:rsidRPr="009F667E" w:rsidRDefault="009A067E" w:rsidP="00923D1B">
      <w:pPr>
        <w:rPr>
          <w:rFonts w:ascii="Source Sans Pro" w:hAnsi="Source Sans Pro" w:cs="Nirmala UI"/>
          <w:color w:val="000000" w:themeColor="text1"/>
        </w:rPr>
      </w:pPr>
    </w:p>
    <w:p w14:paraId="091BC465" w14:textId="26DD4DBC" w:rsidR="00923D1B" w:rsidRPr="009F667E" w:rsidRDefault="00923D1B" w:rsidP="00923D1B">
      <w:pPr>
        <w:rPr>
          <w:rFonts w:ascii="Source Sans Pro" w:hAnsi="Source Sans Pro" w:cs="Nirmala UI"/>
          <w:color w:val="000000" w:themeColor="text1"/>
        </w:rPr>
      </w:pPr>
      <w:r w:rsidRPr="009F667E">
        <w:rPr>
          <w:rFonts w:ascii="Source Sans Pro" w:hAnsi="Source Sans Pro" w:cs="Nirmala UI"/>
          <w:color w:val="000000" w:themeColor="text1"/>
        </w:rPr>
        <w:t>Ifølge Hurdalsplattformen skal regjeringen støtte oppunder et åpent, inkluderende og mangfoldig kulturliv. Kommunenes kulturarbeid er viktig for å skape inkluderende ungdomsmiljøer i et samfunn med</w:t>
      </w:r>
      <w:r w:rsidR="002F39E9">
        <w:rPr>
          <w:rFonts w:ascii="Source Sans Pro" w:hAnsi="Source Sans Pro" w:cs="Nirmala UI"/>
          <w:color w:val="000000" w:themeColor="text1"/>
        </w:rPr>
        <w:t xml:space="preserve"> økende</w:t>
      </w:r>
      <w:r w:rsidRPr="009F667E">
        <w:rPr>
          <w:rFonts w:ascii="Source Sans Pro" w:hAnsi="Source Sans Pro" w:cs="Nirmala UI"/>
          <w:color w:val="000000" w:themeColor="text1"/>
        </w:rPr>
        <w:t xml:space="preserve"> økonomiske forskjeller. </w:t>
      </w:r>
    </w:p>
    <w:p w14:paraId="094A1E67" w14:textId="77777777" w:rsidR="00923D1B" w:rsidRPr="009F667E" w:rsidRDefault="00923D1B" w:rsidP="00923D1B">
      <w:pPr>
        <w:rPr>
          <w:rFonts w:ascii="Source Sans Pro" w:hAnsi="Source Sans Pro" w:cs="Nirmala UI"/>
          <w:color w:val="000000" w:themeColor="text1"/>
        </w:rPr>
      </w:pPr>
      <w:r w:rsidRPr="009F667E">
        <w:rPr>
          <w:rFonts w:ascii="Source Sans Pro" w:hAnsi="Source Sans Pro" w:cs="Nirmala UI"/>
          <w:color w:val="000000" w:themeColor="text1"/>
        </w:rPr>
        <w:t xml:space="preserve">Kulturvirksomhetenes arbeid med seniorene i samfunnet er til uvurderlig hjelp i livets siste fase. Bibliotekenes tjenester blir brukt av hele befolkningen, uavhengig av alder, etnisitet og utdanningsbakgrunn. </w:t>
      </w:r>
    </w:p>
    <w:p w14:paraId="7B7D025F" w14:textId="77777777" w:rsidR="00923D1B" w:rsidRPr="009F667E" w:rsidRDefault="00923D1B" w:rsidP="00923D1B">
      <w:pPr>
        <w:rPr>
          <w:rFonts w:ascii="Source Sans Pro" w:hAnsi="Source Sans Pro" w:cs="Nirmala UI"/>
          <w:color w:val="000000" w:themeColor="text1"/>
        </w:rPr>
      </w:pPr>
    </w:p>
    <w:p w14:paraId="05D0F61E" w14:textId="63870422" w:rsidR="00923D1B" w:rsidRPr="009F667E" w:rsidRDefault="00923D1B" w:rsidP="00923D1B">
      <w:pPr>
        <w:rPr>
          <w:rFonts w:ascii="Source Sans Pro" w:hAnsi="Source Sans Pro" w:cs="Nirmala UI"/>
          <w:color w:val="000000" w:themeColor="text1"/>
        </w:rPr>
      </w:pPr>
      <w:r w:rsidRPr="009F667E">
        <w:rPr>
          <w:rFonts w:ascii="Source Sans Pro" w:hAnsi="Source Sans Pro" w:cs="Nirmala UI"/>
          <w:color w:val="000000" w:themeColor="text1"/>
        </w:rPr>
        <w:t>Enger- utvalget anerkjente fritidsklubb som en kulturarena i 2013, det samme gjorde barne- og ungdomskulturmeldingen i 2021. Like fullt opplever vi at fritidsklubben ikke anerkjennes som kulturarena lokalt. Når Hurdalsplattformen nå vil prioritere lokalt kulturliv, må fritidsklubber og ungdomshus anerkjennes for sin metodikk og kompetanse. Ikke minst må fritidsklubber anerkjennes på vegne av de 100 000 ungdommene som deltar i</w:t>
      </w:r>
      <w:r w:rsidR="00736828" w:rsidRPr="009F667E">
        <w:rPr>
          <w:rFonts w:ascii="Source Sans Pro" w:hAnsi="Source Sans Pro" w:cs="Nirmala UI"/>
          <w:color w:val="000000" w:themeColor="text1"/>
        </w:rPr>
        <w:t xml:space="preserve"> </w:t>
      </w:r>
      <w:r w:rsidRPr="009F667E">
        <w:rPr>
          <w:rFonts w:ascii="Source Sans Pro" w:hAnsi="Source Sans Pro" w:cs="Nirmala UI"/>
          <w:color w:val="000000" w:themeColor="text1"/>
        </w:rPr>
        <w:t xml:space="preserve">og skaper kunst og kultur på disse møteplassene. </w:t>
      </w:r>
    </w:p>
    <w:p w14:paraId="3C7E9D43" w14:textId="77777777" w:rsidR="00923D1B" w:rsidRPr="009F667E" w:rsidRDefault="00923D1B" w:rsidP="00923D1B">
      <w:pPr>
        <w:rPr>
          <w:rFonts w:ascii="Source Sans Pro" w:hAnsi="Source Sans Pro" w:cs="Nirmala UI"/>
          <w:color w:val="000000" w:themeColor="text1"/>
        </w:rPr>
      </w:pPr>
    </w:p>
    <w:p w14:paraId="6063EE4D" w14:textId="77777777" w:rsidR="00923D1B" w:rsidRPr="009F667E" w:rsidRDefault="00923D1B" w:rsidP="00923D1B">
      <w:pPr>
        <w:rPr>
          <w:rFonts w:ascii="Source Sans Pro" w:hAnsi="Source Sans Pro" w:cs="Nirmala UI"/>
          <w:color w:val="000000" w:themeColor="text1"/>
        </w:rPr>
      </w:pPr>
      <w:r w:rsidRPr="009F667E">
        <w:rPr>
          <w:rFonts w:ascii="Source Sans Pro" w:hAnsi="Source Sans Pro" w:cs="Nirmala UI"/>
          <w:color w:val="000000" w:themeColor="text1"/>
        </w:rPr>
        <w:lastRenderedPageBreak/>
        <w:t xml:space="preserve">For barne- og ungdomskulturen er kulturvirksomhet et virkemiddel for å gi god folkehelse, inkludering, forebygge problematferd, bygge ungdomsfrivillighet og arbeide med medvirkning og demokrati. Fritidsklubbene ivaretar dette, og er den nest mest brukte fritidsaktiviteten blant ungdom, etter idrett. Ungdom oppsøker likevel ikke fritidsklubben for å bli forebygget eller lære medborgerskap. De oppsøker fritidsklubben for å danse, lage musikk, spille e-sport eller gjøre andre aktiviteter. Fritidsklubb/ungdomshus er en av få kulturaktiviteter som brukes av ungdom fra alle samfunnslag. På denne kulturareaen skapes kunst og kultur på ungdoms premisser.   </w:t>
      </w:r>
    </w:p>
    <w:p w14:paraId="74B9ED71" w14:textId="77777777" w:rsidR="00923D1B" w:rsidRPr="009F667E" w:rsidRDefault="00923D1B" w:rsidP="00923D1B">
      <w:pPr>
        <w:rPr>
          <w:rFonts w:ascii="Source Sans Pro" w:hAnsi="Source Sans Pro" w:cs="Nirmala UI"/>
          <w:color w:val="000000" w:themeColor="text1"/>
        </w:rPr>
      </w:pPr>
    </w:p>
    <w:p w14:paraId="1BD6F05A" w14:textId="77777777" w:rsidR="00923D1B" w:rsidRPr="009F667E" w:rsidRDefault="00923D1B" w:rsidP="00923D1B">
      <w:pPr>
        <w:rPr>
          <w:rFonts w:ascii="Source Sans Pro" w:hAnsi="Source Sans Pro" w:cs="Nirmala UI"/>
          <w:color w:val="000000" w:themeColor="text1"/>
        </w:rPr>
      </w:pPr>
      <w:r w:rsidRPr="009F667E">
        <w:rPr>
          <w:rFonts w:ascii="Source Sans Pro" w:hAnsi="Source Sans Pro" w:cs="Nirmala UI"/>
          <w:color w:val="000000" w:themeColor="text1"/>
        </w:rPr>
        <w:t xml:space="preserve">Antall fritidsklubber har vært stabilt de siste årene, men fra våre medlemmer hører vi at det er en tendens til at fritidsklubbansatte blir supplert eller erstattet av frivillige. </w:t>
      </w:r>
    </w:p>
    <w:p w14:paraId="1FCF808B"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Foreldredrevne klubber og organisasjoner overtar ungdomsarbeidet i fritidsklubb. Det er ønskelig med et innslag av frivillighet, men ikke hvis det erstatter arbeidsplasser. Med en mer mangfoldig befolkning med økende sosioøkonomiske forskjeller, er det nødvendig med en faglig kvalitetssikring av arbeidet som retter seg mot barn og unge. Kommunale kultur- og fritidsaktiviteter inngår i det forebyggende arbeidet i kommunene, sammen med skole, </w:t>
      </w:r>
      <w:proofErr w:type="spellStart"/>
      <w:r w:rsidRPr="009F667E">
        <w:rPr>
          <w:rFonts w:ascii="Source Sans Pro" w:hAnsi="Source Sans Pro" w:cs="Nirmala UI"/>
        </w:rPr>
        <w:t>ppt</w:t>
      </w:r>
      <w:proofErr w:type="spellEnd"/>
      <w:r w:rsidRPr="009F667E">
        <w:rPr>
          <w:rFonts w:ascii="Source Sans Pro" w:hAnsi="Source Sans Pro" w:cs="Nirmala UI"/>
        </w:rPr>
        <w:t xml:space="preserve"> og barnevern. Disse tjenestene kan i motsetning til frivillig sektor, underlegges kommunal styring. Kommunal forankring sikrer kvalitet i tjenestetilbudet til barn og unge.</w:t>
      </w:r>
    </w:p>
    <w:p w14:paraId="768311C9" w14:textId="77777777" w:rsidR="00923D1B" w:rsidRPr="009F667E" w:rsidRDefault="00923D1B" w:rsidP="00923D1B">
      <w:pPr>
        <w:rPr>
          <w:rFonts w:ascii="Source Sans Pro" w:hAnsi="Source Sans Pro" w:cs="Nirmala UI"/>
        </w:rPr>
      </w:pPr>
    </w:p>
    <w:p w14:paraId="1D4E3C31"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Vi ønsker oss derfor et lovverk som regulerer fritidsklubber og ungdomshus, og som inkluderer fritidsklubb som en del av kommunenes kulturtilbud. Da signalene om en ny kulturlov kom, så vi en mulighet til å styrke denne arenaen. </w:t>
      </w:r>
    </w:p>
    <w:p w14:paraId="5D67D421" w14:textId="77777777" w:rsidR="00923D1B" w:rsidRPr="009F667E" w:rsidRDefault="00923D1B" w:rsidP="00923D1B">
      <w:pPr>
        <w:rPr>
          <w:rFonts w:ascii="Source Sans Pro" w:hAnsi="Source Sans Pro" w:cs="Nirmala UI"/>
        </w:rPr>
      </w:pPr>
    </w:p>
    <w:p w14:paraId="7341D5E5" w14:textId="3CC2305A" w:rsidR="00923D1B" w:rsidRPr="009F667E" w:rsidRDefault="00923D1B" w:rsidP="00923D1B">
      <w:pPr>
        <w:rPr>
          <w:rFonts w:ascii="Source Sans Pro" w:hAnsi="Source Sans Pro" w:cs="Nirmala UI"/>
          <w:b/>
          <w:bCs/>
        </w:rPr>
      </w:pPr>
      <w:r w:rsidRPr="009F667E">
        <w:rPr>
          <w:rFonts w:ascii="Source Sans Pro" w:hAnsi="Source Sans Pro" w:cs="Nirmala UI"/>
          <w:b/>
          <w:bCs/>
        </w:rPr>
        <w:t>Det skal være mulig å jobbe med kultur</w:t>
      </w:r>
    </w:p>
    <w:p w14:paraId="00C5BA7A" w14:textId="77777777" w:rsidR="009A067E" w:rsidRPr="009F667E" w:rsidRDefault="009A067E" w:rsidP="00923D1B">
      <w:pPr>
        <w:rPr>
          <w:rFonts w:ascii="Source Sans Pro" w:hAnsi="Source Sans Pro" w:cs="Nirmala UI"/>
          <w:b/>
          <w:bCs/>
        </w:rPr>
      </w:pPr>
    </w:p>
    <w:p w14:paraId="3FB79F36"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I likhet med regjeringen er Fagforbundet opptatt av å hindre deltidsarbeid og midlertidige ansettelser. I kultursektoren er midlertidige ansettelser, deltid og frilans-kontrakter utbredt – og økende. I </w:t>
      </w:r>
      <w:proofErr w:type="spellStart"/>
      <w:r w:rsidRPr="009F667E">
        <w:rPr>
          <w:rFonts w:ascii="Source Sans Pro" w:hAnsi="Source Sans Pro" w:cs="Nirmala UI"/>
        </w:rPr>
        <w:t>Fafo</w:t>
      </w:r>
      <w:proofErr w:type="spellEnd"/>
      <w:r w:rsidRPr="009F667E">
        <w:rPr>
          <w:rFonts w:ascii="Source Sans Pro" w:hAnsi="Source Sans Pro" w:cs="Nirmala UI"/>
        </w:rPr>
        <w:t xml:space="preserve"> -rapport 2019:22 «Kunst og kultur – organisasjoner i endring?» kommer det fram at kreative næringer har hatt en sysselsettingsvekst fra 2008 til 2014 på 9,4 prosent, og enkeltpersonforetak utgjør den største andelen av veksten. Også i offentlig kultursektor er det arbeidstakere med enkeltpersonforetak, i stillinger der det burde vært ordinære ansettelsesforhold. Disse kan være tilknyttet museum eller kulturskoler, og leies ofte inn i faste sesongoppdrag over flere år. </w:t>
      </w:r>
    </w:p>
    <w:p w14:paraId="679EFB0B" w14:textId="77777777" w:rsidR="009A067E" w:rsidRPr="009F667E" w:rsidRDefault="009A067E" w:rsidP="00923D1B">
      <w:pPr>
        <w:rPr>
          <w:rFonts w:ascii="Source Sans Pro" w:hAnsi="Source Sans Pro" w:cs="Nirmala UI"/>
        </w:rPr>
      </w:pPr>
    </w:p>
    <w:p w14:paraId="0263BF8D" w14:textId="3C8F7C43" w:rsidR="00923D1B" w:rsidRPr="009F667E" w:rsidRDefault="00923D1B" w:rsidP="00923D1B">
      <w:pPr>
        <w:rPr>
          <w:rFonts w:ascii="Source Sans Pro" w:hAnsi="Source Sans Pro" w:cs="Nirmala UI"/>
        </w:rPr>
      </w:pPr>
      <w:r w:rsidRPr="009F667E">
        <w:rPr>
          <w:rFonts w:ascii="Source Sans Pro" w:hAnsi="Source Sans Pro" w:cs="Nirmala UI"/>
        </w:rPr>
        <w:t xml:space="preserve">Fagforbundet er opptatt av å hindre utviklingen mot et samfunn der ufrivillig deltid, midlertidige stillinger, frilansvirksomhet og ulønnet arbeid fortrenger faste ansettelser. Vi får tilbakemeldinger fra medlemmer om at kommunene erstatter kommunalt ansatte ungdomsarbeidere med foreldredrevne ungdomshus, og pedagoger i kulturskolen erstattes av frivillige, lag og foreninger. Vi kjenner til eksempler på at det kun er frivillige som jobber i kulturskole og fritidsklubb, det er behov for å kartlegge omfanget av dette.  </w:t>
      </w:r>
    </w:p>
    <w:p w14:paraId="47B82B09" w14:textId="77777777" w:rsidR="00923D1B" w:rsidRPr="009F667E" w:rsidRDefault="00923D1B" w:rsidP="00923D1B">
      <w:pPr>
        <w:rPr>
          <w:rFonts w:ascii="Source Sans Pro" w:hAnsi="Source Sans Pro" w:cs="Nirmala UI"/>
        </w:rPr>
      </w:pPr>
      <w:r w:rsidRPr="009F667E">
        <w:rPr>
          <w:rFonts w:ascii="Source Sans Pro" w:hAnsi="Source Sans Pro" w:cs="Nirmala UI"/>
        </w:rPr>
        <w:lastRenderedPageBreak/>
        <w:t xml:space="preserve">I bibliotekene legges flere oppgaver til biblioteket, og bibliotekarbeidet utvannes med tjenester som </w:t>
      </w:r>
      <w:proofErr w:type="spellStart"/>
      <w:r w:rsidRPr="009F667E">
        <w:rPr>
          <w:rFonts w:ascii="Source Sans Pro" w:hAnsi="Source Sans Pro" w:cs="Nirmala UI"/>
        </w:rPr>
        <w:t>digi</w:t>
      </w:r>
      <w:proofErr w:type="spellEnd"/>
      <w:r w:rsidRPr="009F667E">
        <w:rPr>
          <w:rFonts w:ascii="Source Sans Pro" w:hAnsi="Source Sans Pro" w:cs="Nirmala UI"/>
        </w:rPr>
        <w:t xml:space="preserve">-hjelp og innbyggertorg, som fagmessig burde vært knyttet til Nav, plan og bygg eller sentralbord. </w:t>
      </w:r>
    </w:p>
    <w:p w14:paraId="7F57D58E"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Vi vet også at kulturarbeidere i midlertidige stillinger og frilansere ikke har fått forlenget kontraktene sine i kommunene under pandemien, og ikke minst er det et stort frafall fra brukerne av kulturtilbudene etter pandemien. </w:t>
      </w:r>
    </w:p>
    <w:p w14:paraId="67A89EE5" w14:textId="77777777" w:rsidR="00923D1B" w:rsidRPr="009F667E" w:rsidRDefault="00923D1B" w:rsidP="00923D1B">
      <w:pPr>
        <w:rPr>
          <w:rFonts w:ascii="Source Sans Pro" w:hAnsi="Source Sans Pro" w:cs="Nirmala UI"/>
          <w:color w:val="000000" w:themeColor="text1"/>
        </w:rPr>
      </w:pPr>
    </w:p>
    <w:p w14:paraId="42487BC7" w14:textId="6932B48E" w:rsidR="00923D1B" w:rsidRPr="009F667E" w:rsidRDefault="00923D1B" w:rsidP="00923D1B">
      <w:pPr>
        <w:rPr>
          <w:rFonts w:ascii="Source Sans Pro" w:hAnsi="Source Sans Pro" w:cs="Nirmala UI"/>
          <w:color w:val="000000" w:themeColor="text1"/>
        </w:rPr>
      </w:pPr>
    </w:p>
    <w:p w14:paraId="238CA51C" w14:textId="56CA3E62" w:rsidR="00923D1B" w:rsidRPr="00B97673" w:rsidRDefault="00923D1B" w:rsidP="00923D1B">
      <w:pPr>
        <w:rPr>
          <w:rFonts w:ascii="Source Sans Pro" w:hAnsi="Source Sans Pro" w:cs="Nirmala UI"/>
          <w:color w:val="000000" w:themeColor="text1"/>
          <w:sz w:val="30"/>
          <w:szCs w:val="30"/>
        </w:rPr>
      </w:pPr>
      <w:r w:rsidRPr="00B97673">
        <w:rPr>
          <w:rFonts w:ascii="Source Sans Pro" w:hAnsi="Source Sans Pro" w:cs="Nirmala UI"/>
          <w:b/>
          <w:bCs/>
          <w:sz w:val="30"/>
          <w:szCs w:val="30"/>
        </w:rPr>
        <w:t>Virkemidler for et inkluderende og mangfoldig kulturliv</w:t>
      </w:r>
    </w:p>
    <w:p w14:paraId="65A6E7BB"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 </w:t>
      </w:r>
    </w:p>
    <w:p w14:paraId="4F14D27D" w14:textId="77777777" w:rsidR="00923D1B" w:rsidRPr="009F667E" w:rsidRDefault="00923D1B" w:rsidP="00923D1B">
      <w:pPr>
        <w:rPr>
          <w:rFonts w:ascii="Source Sans Pro" w:hAnsi="Source Sans Pro" w:cs="Nirmala UI"/>
          <w:b/>
          <w:bCs/>
        </w:rPr>
      </w:pPr>
      <w:r w:rsidRPr="009F667E">
        <w:rPr>
          <w:rFonts w:ascii="Source Sans Pro" w:hAnsi="Source Sans Pro" w:cs="Nirmala UI"/>
          <w:b/>
          <w:bCs/>
        </w:rPr>
        <w:t>Ny kulturlov</w:t>
      </w:r>
    </w:p>
    <w:p w14:paraId="6CDBF247" w14:textId="77777777" w:rsidR="00923D1B" w:rsidRPr="009F667E" w:rsidRDefault="00923D1B" w:rsidP="00923D1B">
      <w:pPr>
        <w:rPr>
          <w:rFonts w:ascii="Source Sans Pro" w:hAnsi="Source Sans Pro" w:cs="Nirmala UI"/>
          <w:color w:val="000000" w:themeColor="text1"/>
        </w:rPr>
      </w:pPr>
    </w:p>
    <w:p w14:paraId="4CEA8B13" w14:textId="77777777" w:rsidR="00923D1B" w:rsidRPr="009F667E" w:rsidRDefault="00923D1B" w:rsidP="00923D1B">
      <w:pPr>
        <w:rPr>
          <w:rFonts w:ascii="Source Sans Pro" w:hAnsi="Source Sans Pro" w:cs="Nirmala UI"/>
        </w:rPr>
      </w:pPr>
      <w:r w:rsidRPr="009F667E">
        <w:rPr>
          <w:rFonts w:ascii="Source Sans Pro" w:hAnsi="Source Sans Pro" w:cs="Nirmala UI"/>
        </w:rPr>
        <w:t>Fagforbundet ønsket forslaget om en ny kulturlov etter modell av folkehelseloven velkommen. Vi ønsket en lov som stilte krav til relevant kompetanse for dem som arbeider med barn og ungdom. En ny kulturlov kunne stilt krav til ikke- diskriminering, noe som er særlig aktuelt når kulturtilbud utføres av organisasjoner/trossamfunn.</w:t>
      </w:r>
    </w:p>
    <w:p w14:paraId="5CE6265A"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Vi ønsket også en lov som forankret kulturskolen i kultursektoren i tillegg til skoleverket. Fritidsklubber var imidlertid den viktigste tjenesten å lovfeste, ettersom den er mest utsatt for kutt i den kommunale budsjettprosessen. </w:t>
      </w:r>
    </w:p>
    <w:p w14:paraId="045A2B5B"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Med bakgrunn i ovennevnte utfordringsbilde trenger vi en kulturlov som presiserer at kulturarbeid skal utføres i ordinære arbeidsforhold, eller på annen måte sikrer et kulturarbeidsliv i kommunene. </w:t>
      </w:r>
    </w:p>
    <w:p w14:paraId="123E01AD" w14:textId="77777777" w:rsidR="00923D1B" w:rsidRPr="009F667E" w:rsidRDefault="00923D1B" w:rsidP="00923D1B">
      <w:pPr>
        <w:rPr>
          <w:rFonts w:ascii="Source Sans Pro" w:hAnsi="Source Sans Pro" w:cs="Nirmala UI"/>
        </w:rPr>
      </w:pPr>
    </w:p>
    <w:p w14:paraId="6FD3057D" w14:textId="77777777" w:rsidR="00923D1B" w:rsidRPr="009F667E" w:rsidRDefault="00923D1B" w:rsidP="00923D1B">
      <w:pPr>
        <w:rPr>
          <w:rFonts w:ascii="Source Sans Pro" w:hAnsi="Source Sans Pro" w:cs="Nirmala UI"/>
          <w:b/>
          <w:bCs/>
        </w:rPr>
      </w:pPr>
      <w:r w:rsidRPr="009F667E">
        <w:rPr>
          <w:rFonts w:ascii="Source Sans Pro" w:hAnsi="Source Sans Pro" w:cs="Nirmala UI"/>
          <w:b/>
          <w:bCs/>
        </w:rPr>
        <w:t>Utforming av en helhetlig kulturpolitikk</w:t>
      </w:r>
    </w:p>
    <w:p w14:paraId="0D867CBB" w14:textId="77777777" w:rsidR="00923D1B" w:rsidRPr="009F667E" w:rsidRDefault="00923D1B" w:rsidP="00923D1B">
      <w:pPr>
        <w:rPr>
          <w:rFonts w:ascii="Source Sans Pro" w:hAnsi="Source Sans Pro" w:cs="Nirmala UI"/>
        </w:rPr>
      </w:pPr>
    </w:p>
    <w:p w14:paraId="7B6BD032"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Det er behov for en helhetlig kulturpolitikk, både på nasjonalt og kommunalt nivå. </w:t>
      </w:r>
      <w:bookmarkStart w:id="0" w:name="_Hlk92458026"/>
      <w:r w:rsidRPr="009F667E">
        <w:rPr>
          <w:rFonts w:ascii="Source Sans Pro" w:hAnsi="Source Sans Pro" w:cs="Nirmala UI"/>
        </w:rPr>
        <w:t xml:space="preserve">Ifølge Hurdalsplattformen skal regjeringen støtte oppunder et åpent, inkluderende og mangfoldig kulturliv. </w:t>
      </w:r>
      <w:bookmarkEnd w:id="0"/>
      <w:r w:rsidRPr="009F667E">
        <w:rPr>
          <w:rFonts w:ascii="Source Sans Pro" w:hAnsi="Source Sans Pro" w:cs="Nirmala UI"/>
        </w:rPr>
        <w:t xml:space="preserve">Regjeringen ønsker å styrke det lokale kulturlivet. Det trengs virkemidler for dette i kommunesektoren, og det trengs virkemidler på departementsnivå. </w:t>
      </w:r>
    </w:p>
    <w:p w14:paraId="721F0C31" w14:textId="77777777" w:rsidR="00923D1B" w:rsidRPr="009F667E" w:rsidRDefault="00923D1B" w:rsidP="00923D1B">
      <w:pPr>
        <w:rPr>
          <w:rFonts w:ascii="Source Sans Pro" w:hAnsi="Source Sans Pro" w:cs="Nirmala UI"/>
        </w:rPr>
      </w:pPr>
    </w:p>
    <w:p w14:paraId="2C23A1B9"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Det må tas eierskap til barne- og ungdomskulturpolitikken. I mange kommuner er det en konkurranse om midler mellom kulturtjenestene for barn og ungdom. Alle kulturtjenestene for barn og unge bør derfor inkluderes i arbeidet med å styrke lokalt kulturliv, og virkemidler må bygge på samarbeid mellom tjenester. Barne- og ungdomskulturmeldingen foreslo at barne- og ungdomskulturen skulle </w:t>
      </w:r>
      <w:proofErr w:type="gramStart"/>
      <w:r w:rsidRPr="009F667E">
        <w:rPr>
          <w:rFonts w:ascii="Source Sans Pro" w:hAnsi="Source Sans Pro" w:cs="Nirmala UI"/>
        </w:rPr>
        <w:t>integreres</w:t>
      </w:r>
      <w:proofErr w:type="gramEnd"/>
      <w:r w:rsidRPr="009F667E">
        <w:rPr>
          <w:rFonts w:ascii="Source Sans Pro" w:hAnsi="Source Sans Pro" w:cs="Nirmala UI"/>
        </w:rPr>
        <w:t xml:space="preserve"> i kommunal planlegging, Fagforbundet mener det er et godt forslag. </w:t>
      </w:r>
    </w:p>
    <w:p w14:paraId="6DFFFBAA" w14:textId="77777777" w:rsidR="00923D1B" w:rsidRPr="009F667E" w:rsidRDefault="00923D1B" w:rsidP="00923D1B">
      <w:pPr>
        <w:rPr>
          <w:rFonts w:ascii="Source Sans Pro" w:hAnsi="Source Sans Pro" w:cs="Nirmala UI"/>
        </w:rPr>
      </w:pPr>
    </w:p>
    <w:p w14:paraId="10669136"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I tillegg er det nødvendig med flere virkemidler for å sørge for et koordinert kulturtilbud. Det er også nødvendig å hindre segregering til ulike type kulturtilbud basert på barnas sosioøkonomiske status.    </w:t>
      </w:r>
    </w:p>
    <w:p w14:paraId="49DD802F" w14:textId="77777777" w:rsidR="00923D1B" w:rsidRPr="009F667E" w:rsidRDefault="00923D1B" w:rsidP="00923D1B">
      <w:pPr>
        <w:rPr>
          <w:rFonts w:ascii="Source Sans Pro" w:hAnsi="Source Sans Pro" w:cs="Nirmala UI"/>
        </w:rPr>
      </w:pPr>
    </w:p>
    <w:p w14:paraId="518B746C" w14:textId="77777777" w:rsidR="00923D1B" w:rsidRPr="009F667E" w:rsidRDefault="00923D1B" w:rsidP="00923D1B">
      <w:pPr>
        <w:rPr>
          <w:rFonts w:ascii="Source Sans Pro" w:hAnsi="Source Sans Pro" w:cs="Nirmala UI"/>
          <w:b/>
          <w:bCs/>
          <w:color w:val="000000" w:themeColor="text1"/>
        </w:rPr>
      </w:pPr>
      <w:r w:rsidRPr="009F667E">
        <w:rPr>
          <w:rFonts w:ascii="Source Sans Pro" w:hAnsi="Source Sans Pro" w:cs="Nirmala UI"/>
          <w:b/>
          <w:bCs/>
          <w:color w:val="000000" w:themeColor="text1"/>
        </w:rPr>
        <w:t>Den kulturelle grunnmuren og regionale kulturfond</w:t>
      </w:r>
    </w:p>
    <w:p w14:paraId="6DFE3BE8" w14:textId="77777777" w:rsidR="00923D1B" w:rsidRPr="009F667E" w:rsidRDefault="00923D1B" w:rsidP="00923D1B">
      <w:pPr>
        <w:rPr>
          <w:rFonts w:ascii="Source Sans Pro" w:hAnsi="Source Sans Pro" w:cs="Nirmala UI"/>
          <w:b/>
          <w:bCs/>
          <w:color w:val="000000" w:themeColor="text1"/>
        </w:rPr>
      </w:pPr>
    </w:p>
    <w:p w14:paraId="4D4D29F8" w14:textId="77777777" w:rsidR="00923D1B" w:rsidRPr="009F667E" w:rsidRDefault="00923D1B" w:rsidP="00923D1B">
      <w:pPr>
        <w:pStyle w:val="paragraph"/>
        <w:spacing w:before="0" w:beforeAutospacing="0" w:after="0" w:afterAutospacing="0"/>
        <w:textAlignment w:val="baseline"/>
        <w:rPr>
          <w:rStyle w:val="spellingerror"/>
          <w:rFonts w:ascii="Source Sans Pro" w:hAnsi="Source Sans Pro" w:cs="Nirmala UI"/>
          <w:color w:val="000000"/>
        </w:rPr>
      </w:pPr>
      <w:r w:rsidRPr="009F667E">
        <w:rPr>
          <w:rStyle w:val="spellingerror"/>
          <w:rFonts w:ascii="Source Sans Pro" w:hAnsi="Source Sans Pro" w:cs="Nirmala UI"/>
          <w:color w:val="000000"/>
          <w:lang w:val="nn-NO"/>
        </w:rPr>
        <w:t xml:space="preserve">Da statsbudsjettet ble lagt fram i </w:t>
      </w:r>
      <w:r w:rsidRPr="009F667E">
        <w:rPr>
          <w:rStyle w:val="spellingerror"/>
          <w:rFonts w:ascii="Source Sans Pro" w:hAnsi="Source Sans Pro" w:cs="Nirmala UI"/>
          <w:color w:val="000000"/>
        </w:rPr>
        <w:t xml:space="preserve">høst, spilte vi inn at vi ønsket å styrke den kulturelle grunnmuren gjennom noen av finansieringstiltakene som ble foreslått i barne- og ungdomskulturmeldingen. En samlet fagbevegelse i LO kultur var den gangen enige om at barne- og ungdomskulturmeldingen var en grundig utredning med høye ambisjoner. Meldingen manglet imidlertid tilstrekkelige virkemidler. Derfor foreslo vi å øke post 78, kapittel 325 «tiltak i barne- og ungdomskulturmeldingen». </w:t>
      </w:r>
    </w:p>
    <w:p w14:paraId="244FDE25" w14:textId="77777777" w:rsidR="00923D1B" w:rsidRPr="009F667E" w:rsidRDefault="00923D1B" w:rsidP="00923D1B">
      <w:pPr>
        <w:pStyle w:val="paragraph"/>
        <w:spacing w:before="0" w:beforeAutospacing="0" w:after="0" w:afterAutospacing="0"/>
        <w:textAlignment w:val="baseline"/>
        <w:rPr>
          <w:rStyle w:val="spellingerror"/>
          <w:rFonts w:ascii="Source Sans Pro" w:hAnsi="Source Sans Pro" w:cs="Nirmala UI"/>
          <w:color w:val="000000"/>
        </w:rPr>
      </w:pPr>
    </w:p>
    <w:p w14:paraId="2709FD1F" w14:textId="77777777" w:rsidR="00923D1B" w:rsidRPr="009F667E" w:rsidRDefault="00923D1B" w:rsidP="00923D1B">
      <w:pPr>
        <w:pStyle w:val="paragraph"/>
        <w:spacing w:before="0" w:beforeAutospacing="0" w:after="0" w:afterAutospacing="0"/>
        <w:textAlignment w:val="baseline"/>
        <w:rPr>
          <w:rStyle w:val="spellingerror"/>
          <w:rFonts w:ascii="Source Sans Pro" w:hAnsi="Source Sans Pro" w:cs="Nirmala UI"/>
          <w:color w:val="000000"/>
        </w:rPr>
      </w:pPr>
      <w:r w:rsidRPr="009F667E">
        <w:rPr>
          <w:rStyle w:val="spellingerror"/>
          <w:rFonts w:ascii="Source Sans Pro" w:hAnsi="Source Sans Pro" w:cs="Nirmala UI"/>
          <w:color w:val="000000"/>
        </w:rPr>
        <w:t xml:space="preserve">I Hurdalsplattformen omtales regionale kulturfond som et virkemiddel for å styrke det regionale og lokale kulturlivet. </w:t>
      </w:r>
      <w:r w:rsidRPr="009F667E">
        <w:rPr>
          <w:rStyle w:val="normaltextrun"/>
          <w:rFonts w:ascii="Source Sans Pro" w:hAnsi="Source Sans Pro" w:cs="Nirmala UI"/>
          <w:color w:val="000000"/>
        </w:rPr>
        <w:t>Det regionale kulturfondet skal gå til å styrke profesjonelt kulturliv og frivillig kulturliv lokalt. Fagforbundet foreslår å innrette fondet slik at kommunal kultursektor blir inkludert. Tilskuddet kan forvaltes gjennom det samme fondet slik </w:t>
      </w:r>
      <w:r w:rsidRPr="009F667E">
        <w:rPr>
          <w:rStyle w:val="normaltextrun"/>
          <w:rFonts w:ascii="Source Sans Pro" w:hAnsi="Source Sans Pro" w:cs="Nirmala UI"/>
        </w:rPr>
        <w:t>Hurdalsplattformen</w:t>
      </w:r>
      <w:r w:rsidRPr="009F667E">
        <w:rPr>
          <w:rStyle w:val="normaltextrun"/>
          <w:rFonts w:ascii="Source Sans Pro" w:hAnsi="Source Sans Pro" w:cs="Nirmala UI"/>
          <w:b/>
          <w:bCs/>
        </w:rPr>
        <w:t> </w:t>
      </w:r>
      <w:r w:rsidRPr="009F667E">
        <w:rPr>
          <w:rStyle w:val="normaltextrun"/>
          <w:rFonts w:ascii="Source Sans Pro" w:hAnsi="Source Sans Pro" w:cs="Nirmala UI"/>
          <w:color w:val="000000"/>
        </w:rPr>
        <w:t xml:space="preserve">skisserer, men midlene fra post 78, kapittel 325 må gå til kommunale arbeidsplasser – i hele den kulturelle grunnmuren. </w:t>
      </w:r>
      <w:r w:rsidRPr="009F667E">
        <w:rPr>
          <w:rStyle w:val="spellingerror"/>
          <w:rFonts w:ascii="Source Sans Pro" w:hAnsi="Source Sans Pro" w:cs="Nirmala UI"/>
          <w:color w:val="000000"/>
        </w:rPr>
        <w:t xml:space="preserve">Ordningen bør legge til rette for samarbeid mellom sektorene, og mellom kommunale kulturtjenester. </w:t>
      </w:r>
    </w:p>
    <w:p w14:paraId="45405345" w14:textId="77777777" w:rsidR="00923D1B" w:rsidRPr="009F667E" w:rsidRDefault="00923D1B" w:rsidP="00923D1B">
      <w:pPr>
        <w:pStyle w:val="paragraph"/>
        <w:spacing w:before="0" w:beforeAutospacing="0" w:after="0" w:afterAutospacing="0"/>
        <w:textAlignment w:val="baseline"/>
        <w:rPr>
          <w:rStyle w:val="eop"/>
          <w:rFonts w:ascii="Source Sans Pro" w:hAnsi="Source Sans Pro" w:cs="Nirmala UI"/>
          <w:color w:val="000000"/>
        </w:rPr>
      </w:pPr>
      <w:r w:rsidRPr="009F667E">
        <w:rPr>
          <w:rStyle w:val="spellingerror"/>
          <w:rFonts w:ascii="Source Sans Pro" w:hAnsi="Source Sans Pro" w:cs="Nirmala UI"/>
          <w:color w:val="000000"/>
        </w:rPr>
        <w:t xml:space="preserve">Innretningen på fondet bør benyttes som driftsstøtte til </w:t>
      </w:r>
      <w:r w:rsidRPr="009F667E">
        <w:rPr>
          <w:rStyle w:val="normaltextrun"/>
          <w:rFonts w:ascii="Source Sans Pro" w:hAnsi="Source Sans Pro" w:cs="Nirmala UI"/>
          <w:color w:val="000000"/>
          <w:lang w:val="nn-NO"/>
        </w:rPr>
        <w:t>bibliotek/skolebibliotek, kulturskole, fritidsklubb, </w:t>
      </w:r>
      <w:r w:rsidRPr="009F667E">
        <w:rPr>
          <w:rStyle w:val="spellingerror"/>
          <w:rFonts w:ascii="Source Sans Pro" w:hAnsi="Source Sans Pro" w:cs="Nirmala UI"/>
          <w:color w:val="000000"/>
          <w:lang w:val="nn-NO"/>
        </w:rPr>
        <w:t>kulturkonsulenter</w:t>
      </w:r>
      <w:r w:rsidRPr="009F667E">
        <w:rPr>
          <w:rStyle w:val="normaltextrun"/>
          <w:rFonts w:ascii="Source Sans Pro" w:hAnsi="Source Sans Pro" w:cs="Nirmala UI"/>
          <w:color w:val="000000"/>
          <w:lang w:val="nn-NO"/>
        </w:rPr>
        <w:t> og </w:t>
      </w:r>
      <w:r w:rsidRPr="009F667E">
        <w:rPr>
          <w:rStyle w:val="spellingerror"/>
          <w:rFonts w:ascii="Source Sans Pro" w:hAnsi="Source Sans Pro" w:cs="Nirmala UI"/>
          <w:color w:val="000000"/>
          <w:lang w:val="nn-NO"/>
        </w:rPr>
        <w:t>tilsvarende</w:t>
      </w:r>
      <w:r w:rsidRPr="009F667E">
        <w:rPr>
          <w:rStyle w:val="normaltextrun"/>
          <w:rFonts w:ascii="Source Sans Pro" w:hAnsi="Source Sans Pro" w:cs="Nirmala UI"/>
          <w:color w:val="000000"/>
          <w:lang w:val="nn-NO"/>
        </w:rPr>
        <w:t> kommunale </w:t>
      </w:r>
      <w:r w:rsidRPr="009F667E">
        <w:rPr>
          <w:rStyle w:val="spellingerror"/>
          <w:rFonts w:ascii="Source Sans Pro" w:hAnsi="Source Sans Pro" w:cs="Nirmala UI"/>
          <w:color w:val="000000"/>
          <w:lang w:val="nn-NO"/>
        </w:rPr>
        <w:t>kulturtjenester</w:t>
      </w:r>
      <w:r w:rsidRPr="009F667E">
        <w:rPr>
          <w:rStyle w:val="normaltextrun"/>
          <w:rFonts w:ascii="Source Sans Pro" w:hAnsi="Source Sans Pro" w:cs="Nirmala UI"/>
          <w:color w:val="000000"/>
          <w:lang w:val="nn-NO"/>
        </w:rPr>
        <w:t> for barn og unge.  </w:t>
      </w:r>
      <w:r w:rsidRPr="009F667E">
        <w:rPr>
          <w:rStyle w:val="eop"/>
          <w:rFonts w:ascii="Source Sans Pro" w:hAnsi="Source Sans Pro" w:cs="Nirmala UI"/>
          <w:color w:val="000000"/>
        </w:rPr>
        <w:t> </w:t>
      </w:r>
    </w:p>
    <w:p w14:paraId="4FC76312" w14:textId="77777777" w:rsidR="00923D1B" w:rsidRPr="009F667E" w:rsidRDefault="00923D1B" w:rsidP="00923D1B">
      <w:pPr>
        <w:pStyle w:val="paragraph"/>
        <w:spacing w:before="0" w:beforeAutospacing="0" w:after="0" w:afterAutospacing="0"/>
        <w:textAlignment w:val="baseline"/>
        <w:rPr>
          <w:rFonts w:ascii="Source Sans Pro" w:hAnsi="Source Sans Pro" w:cs="Nirmala UI"/>
        </w:rPr>
      </w:pPr>
    </w:p>
    <w:p w14:paraId="2F307DAF" w14:textId="77777777" w:rsidR="00923D1B" w:rsidRPr="009F667E" w:rsidRDefault="00923D1B" w:rsidP="00923D1B">
      <w:pPr>
        <w:pStyle w:val="paragraph"/>
        <w:spacing w:before="0" w:beforeAutospacing="0" w:after="0" w:afterAutospacing="0"/>
        <w:textAlignment w:val="baseline"/>
        <w:rPr>
          <w:rFonts w:ascii="Source Sans Pro" w:hAnsi="Source Sans Pro" w:cs="Nirmala UI"/>
          <w:b/>
          <w:bCs/>
          <w:color w:val="000000"/>
        </w:rPr>
      </w:pPr>
      <w:r w:rsidRPr="009F667E">
        <w:rPr>
          <w:rStyle w:val="eop"/>
          <w:rFonts w:ascii="Source Sans Pro" w:hAnsi="Source Sans Pro" w:cs="Nirmala UI"/>
          <w:b/>
          <w:bCs/>
          <w:color w:val="000000"/>
        </w:rPr>
        <w:t>Fagforbundet kartlegger kommunal kultursektor</w:t>
      </w:r>
    </w:p>
    <w:p w14:paraId="72527BBC" w14:textId="77777777" w:rsidR="00923D1B" w:rsidRPr="009F667E" w:rsidRDefault="00923D1B" w:rsidP="00923D1B">
      <w:pPr>
        <w:rPr>
          <w:rFonts w:ascii="Source Sans Pro" w:hAnsi="Source Sans Pro" w:cs="Nirmala UI"/>
        </w:rPr>
      </w:pPr>
    </w:p>
    <w:p w14:paraId="6161E158" w14:textId="77777777" w:rsidR="00923D1B" w:rsidRPr="009F667E" w:rsidRDefault="00923D1B" w:rsidP="00923D1B">
      <w:pPr>
        <w:rPr>
          <w:rFonts w:ascii="Source Sans Pro" w:hAnsi="Source Sans Pro" w:cs="Nirmala UI"/>
        </w:rPr>
      </w:pPr>
      <w:r w:rsidRPr="009F667E">
        <w:rPr>
          <w:rFonts w:ascii="Source Sans Pro" w:hAnsi="Source Sans Pro" w:cs="Nirmala UI"/>
        </w:rPr>
        <w:t>Det er nødvendig med mer kunnskap om det kommunale kulturlivet. Vi har kartlagt kulturarbeidslivet i privat sektor, i organisasjonslivet og sentralt i kommunal sektor gjennom ulike forskningsprosjekter. Utviklingen av frilansvirksomhet, midlertidige stillinger og deltid i kommunenes kulturvirksomhet, mangler vi statistikk på. Vi vet heller ikke hvordan kommunereformen har påvirket det kommunale kulturarbeidslivet. Vi trenger mer kunnskap om det kommunale kulturlivet gjennom de siste åtte årene generelt, og etter pandemien spesielt. I 2022 setter vi i gang tre ulike kartlegginger.</w:t>
      </w:r>
    </w:p>
    <w:p w14:paraId="030EC52A" w14:textId="77777777" w:rsidR="00923D1B" w:rsidRPr="009F667E" w:rsidRDefault="00923D1B" w:rsidP="00923D1B">
      <w:pPr>
        <w:rPr>
          <w:rFonts w:ascii="Source Sans Pro" w:hAnsi="Source Sans Pro" w:cs="Nirmala UI"/>
        </w:rPr>
      </w:pPr>
    </w:p>
    <w:p w14:paraId="68AE87B7" w14:textId="77777777" w:rsidR="00923D1B" w:rsidRPr="009F667E" w:rsidRDefault="00923D1B" w:rsidP="00923D1B">
      <w:pPr>
        <w:rPr>
          <w:rFonts w:ascii="Source Sans Pro" w:hAnsi="Source Sans Pro" w:cs="Nirmala UI"/>
        </w:rPr>
      </w:pPr>
      <w:r w:rsidRPr="009F667E">
        <w:rPr>
          <w:rFonts w:ascii="Source Sans Pro" w:hAnsi="Source Sans Pro" w:cs="Nirmala UI"/>
        </w:rPr>
        <w:t xml:space="preserve">Vi går gjerne i dialog med regjeringen dersom det er områder det ønskes mer kunnskap om, når vi prosjekterer kartleggingene. </w:t>
      </w:r>
    </w:p>
    <w:p w14:paraId="0A995ED0" w14:textId="77777777" w:rsidR="00923D1B" w:rsidRPr="009F667E" w:rsidRDefault="00923D1B" w:rsidP="00923D1B">
      <w:pPr>
        <w:rPr>
          <w:rFonts w:ascii="Source Sans Pro" w:hAnsi="Source Sans Pro" w:cs="Nirmala UI"/>
        </w:rPr>
      </w:pPr>
    </w:p>
    <w:p w14:paraId="38D70830" w14:textId="77777777" w:rsidR="00923D1B" w:rsidRPr="009F667E" w:rsidRDefault="00923D1B" w:rsidP="00923D1B">
      <w:pPr>
        <w:pStyle w:val="paragraph"/>
        <w:spacing w:before="0" w:beforeAutospacing="0" w:after="0" w:afterAutospacing="0"/>
        <w:textAlignment w:val="baseline"/>
        <w:rPr>
          <w:rStyle w:val="normaltextrun"/>
          <w:rFonts w:ascii="Source Sans Pro" w:hAnsi="Source Sans Pro" w:cs="Nirmala UI"/>
          <w:b/>
          <w:bCs/>
          <w:color w:val="000000"/>
        </w:rPr>
      </w:pPr>
      <w:r w:rsidRPr="009F667E">
        <w:rPr>
          <w:rStyle w:val="normaltextrun"/>
          <w:rFonts w:ascii="Source Sans Pro" w:hAnsi="Source Sans Pro" w:cs="Nirmala UI"/>
          <w:b/>
          <w:bCs/>
          <w:color w:val="000000"/>
        </w:rPr>
        <w:t>Avbyråkratisering i kulturinstitusjonene</w:t>
      </w:r>
    </w:p>
    <w:p w14:paraId="2C61DCE0" w14:textId="77777777" w:rsidR="00923D1B" w:rsidRPr="009F667E" w:rsidRDefault="00923D1B" w:rsidP="00923D1B">
      <w:pPr>
        <w:pStyle w:val="paragraph"/>
        <w:spacing w:before="0" w:beforeAutospacing="0" w:after="0" w:afterAutospacing="0"/>
        <w:textAlignment w:val="baseline"/>
        <w:rPr>
          <w:rStyle w:val="normaltextrun"/>
          <w:rFonts w:ascii="Source Sans Pro" w:hAnsi="Source Sans Pro" w:cs="Nirmala UI"/>
          <w:b/>
          <w:bCs/>
          <w:color w:val="000000"/>
        </w:rPr>
      </w:pPr>
    </w:p>
    <w:p w14:paraId="41634322" w14:textId="77777777" w:rsidR="00923D1B" w:rsidRPr="009F667E" w:rsidRDefault="00923D1B" w:rsidP="00923D1B">
      <w:pPr>
        <w:pStyle w:val="paragraph"/>
        <w:spacing w:before="0" w:beforeAutospacing="0" w:after="0" w:afterAutospacing="0"/>
        <w:textAlignment w:val="baseline"/>
        <w:rPr>
          <w:rFonts w:ascii="Source Sans Pro" w:hAnsi="Source Sans Pro" w:cs="Nirmala UI"/>
          <w:color w:val="000000"/>
          <w:u w:val="single"/>
        </w:rPr>
      </w:pPr>
      <w:r w:rsidRPr="009F667E">
        <w:rPr>
          <w:rStyle w:val="normaltextrun"/>
          <w:rFonts w:ascii="Source Sans Pro" w:hAnsi="Source Sans Pro" w:cs="Nirmala UI"/>
          <w:color w:val="000000"/>
        </w:rPr>
        <w:t xml:space="preserve">Nylig ble </w:t>
      </w:r>
      <w:proofErr w:type="spellStart"/>
      <w:r w:rsidRPr="009F667E">
        <w:rPr>
          <w:rStyle w:val="normaltextrun"/>
          <w:rFonts w:ascii="Source Sans Pro" w:hAnsi="Source Sans Pro" w:cs="Nirmala UI"/>
          <w:color w:val="000000"/>
        </w:rPr>
        <w:t>Fafo</w:t>
      </w:r>
      <w:proofErr w:type="spellEnd"/>
      <w:r w:rsidRPr="009F667E">
        <w:rPr>
          <w:rStyle w:val="normaltextrun"/>
          <w:rFonts w:ascii="Source Sans Pro" w:hAnsi="Source Sans Pro" w:cs="Nirmala UI"/>
          <w:color w:val="000000"/>
        </w:rPr>
        <w:t>- rapporten «</w:t>
      </w:r>
      <w:r w:rsidRPr="009F667E">
        <w:rPr>
          <w:rStyle w:val="normaltextrun"/>
          <w:rFonts w:ascii="Source Sans Pro" w:hAnsi="Source Sans Pro" w:cs="Nirmala UI"/>
        </w:rPr>
        <w:t>ABE-reformen i musikk- og scenevirksomheter» lansert. Den viser tydelig at ABE-reformen ikke fungerer i kultursektoren, og har store negative konsekvenser. ABE-reformen må reverseres i kultursektoren, gjerne allerede fra inneværende år.</w:t>
      </w:r>
      <w:r w:rsidRPr="009F667E">
        <w:rPr>
          <w:rStyle w:val="eop"/>
          <w:rFonts w:ascii="Source Sans Pro" w:hAnsi="Source Sans Pro" w:cs="Nirmala UI"/>
        </w:rPr>
        <w:t> </w:t>
      </w:r>
    </w:p>
    <w:p w14:paraId="18134D50" w14:textId="77777777" w:rsidR="00923D1B" w:rsidRPr="009F667E" w:rsidRDefault="00923D1B" w:rsidP="00923D1B">
      <w:pPr>
        <w:pStyle w:val="paragraph"/>
        <w:spacing w:before="0" w:beforeAutospacing="0" w:after="0" w:afterAutospacing="0"/>
        <w:textAlignment w:val="baseline"/>
        <w:rPr>
          <w:rStyle w:val="normaltextrun"/>
          <w:rFonts w:ascii="Source Sans Pro" w:hAnsi="Source Sans Pro" w:cs="Nirmala UI"/>
        </w:rPr>
      </w:pPr>
    </w:p>
    <w:p w14:paraId="3789C75C" w14:textId="77777777" w:rsidR="00923D1B" w:rsidRPr="009F667E" w:rsidRDefault="00923D1B" w:rsidP="00923D1B">
      <w:pPr>
        <w:pStyle w:val="paragraph"/>
        <w:spacing w:before="0" w:beforeAutospacing="0" w:after="0" w:afterAutospacing="0"/>
        <w:textAlignment w:val="baseline"/>
        <w:rPr>
          <w:rStyle w:val="eop"/>
          <w:rFonts w:ascii="Source Sans Pro" w:hAnsi="Source Sans Pro" w:cs="Nirmala UI"/>
        </w:rPr>
      </w:pPr>
      <w:r w:rsidRPr="009F667E">
        <w:rPr>
          <w:rStyle w:val="normaltextrun"/>
          <w:rFonts w:ascii="Source Sans Pro" w:hAnsi="Source Sans Pro" w:cs="Nirmala UI"/>
        </w:rPr>
        <w:t xml:space="preserve">Fagforbundet har 1500 medlemmer i Fagforbundet Teater og Scene, en bransje som er svært svekket etter pandemien. Konsekvensene av ABE- reformen er at stillinger reduseres i teatre og scener, enten ved nedbemanning eller at ansatte erstattes av frilansere. I tillegg har den ført til færre forestillinger i distriktene, og et mer </w:t>
      </w:r>
      <w:r w:rsidRPr="009F667E">
        <w:rPr>
          <w:rStyle w:val="normaltextrun"/>
          <w:rFonts w:ascii="Source Sans Pro" w:hAnsi="Source Sans Pro" w:cs="Nirmala UI"/>
        </w:rPr>
        <w:lastRenderedPageBreak/>
        <w:t xml:space="preserve">kommersialisert kulturtilbud med færre smale oppsettinger. Institusjonene har i liten grad et byråkrati å skjære ned, ostehøvelkuttene går rett inn i kunstproduksjonen. </w:t>
      </w:r>
      <w:r w:rsidRPr="009F667E">
        <w:rPr>
          <w:rStyle w:val="eop"/>
          <w:rFonts w:ascii="Source Sans Pro" w:hAnsi="Source Sans Pro" w:cs="Nirmala UI"/>
        </w:rPr>
        <w:t> </w:t>
      </w:r>
    </w:p>
    <w:p w14:paraId="3BB1F155" w14:textId="77777777" w:rsidR="00923D1B" w:rsidRPr="009F667E" w:rsidRDefault="00923D1B" w:rsidP="00923D1B">
      <w:pPr>
        <w:pStyle w:val="paragraph"/>
        <w:spacing w:before="0" w:beforeAutospacing="0" w:after="0" w:afterAutospacing="0"/>
        <w:textAlignment w:val="baseline"/>
        <w:rPr>
          <w:rStyle w:val="eop"/>
          <w:rFonts w:ascii="Source Sans Pro" w:hAnsi="Source Sans Pro" w:cs="Nirmala UI"/>
          <w:sz w:val="23"/>
          <w:szCs w:val="23"/>
        </w:rPr>
      </w:pPr>
    </w:p>
    <w:p w14:paraId="34842CB6" w14:textId="77777777" w:rsidR="00923D1B" w:rsidRPr="009F667E" w:rsidRDefault="00923D1B" w:rsidP="00923D1B">
      <w:pPr>
        <w:pStyle w:val="paragraph"/>
        <w:spacing w:before="0" w:beforeAutospacing="0" w:after="0" w:afterAutospacing="0"/>
        <w:textAlignment w:val="baseline"/>
        <w:rPr>
          <w:rFonts w:ascii="Source Sans Pro" w:hAnsi="Source Sans Pro" w:cs="Nirmala UI"/>
          <w:sz w:val="23"/>
          <w:szCs w:val="23"/>
        </w:rPr>
      </w:pPr>
    </w:p>
    <w:p w14:paraId="4DB40BFF" w14:textId="77777777" w:rsidR="00923D1B" w:rsidRPr="005E4F11" w:rsidRDefault="00923D1B" w:rsidP="00923D1B">
      <w:pPr>
        <w:rPr>
          <w:rFonts w:ascii="Source Sans Pro" w:hAnsi="Source Sans Pro" w:cs="Nirmala UI"/>
          <w:b/>
          <w:bCs/>
        </w:rPr>
      </w:pPr>
      <w:r w:rsidRPr="005E4F11">
        <w:rPr>
          <w:rFonts w:ascii="Source Sans Pro" w:hAnsi="Source Sans Pro" w:cs="Nirmala UI"/>
          <w:b/>
          <w:bCs/>
        </w:rPr>
        <w:t>Kilder:</w:t>
      </w:r>
    </w:p>
    <w:p w14:paraId="0F3D133A" w14:textId="77777777" w:rsidR="00923D1B" w:rsidRPr="005E4F11" w:rsidRDefault="00923D1B" w:rsidP="00923D1B">
      <w:pPr>
        <w:rPr>
          <w:rFonts w:ascii="Source Sans Pro" w:hAnsi="Source Sans Pro" w:cs="Arial"/>
          <w:color w:val="111111"/>
          <w:sz w:val="23"/>
          <w:szCs w:val="23"/>
          <w:shd w:val="clear" w:color="auto" w:fill="FCFCFC"/>
        </w:rPr>
      </w:pPr>
    </w:p>
    <w:p w14:paraId="35174687" w14:textId="77777777" w:rsidR="00923D1B" w:rsidRPr="00CF6457" w:rsidRDefault="00923D1B" w:rsidP="00923D1B">
      <w:pPr>
        <w:rPr>
          <w:rFonts w:ascii="Source Sans Pro" w:hAnsi="Source Sans Pro" w:cs="Nirmala UI"/>
          <w:sz w:val="22"/>
          <w:szCs w:val="22"/>
        </w:rPr>
      </w:pPr>
      <w:r w:rsidRPr="00CF6457">
        <w:rPr>
          <w:rFonts w:ascii="Source Sans Pro" w:hAnsi="Source Sans Pro" w:cs="Nirmala UI"/>
          <w:sz w:val="22"/>
          <w:szCs w:val="22"/>
        </w:rPr>
        <w:t xml:space="preserve">Kleppe, Bård og Persdatter, Kristine Miland. Organisering og kompetanse i kommunal kultursektor. Telemarksforsking-rapport nr. 532 </w:t>
      </w:r>
    </w:p>
    <w:p w14:paraId="58F97432" w14:textId="77777777" w:rsidR="00923D1B" w:rsidRPr="00CF6457" w:rsidRDefault="00923D1B" w:rsidP="00923D1B">
      <w:pPr>
        <w:rPr>
          <w:rFonts w:ascii="Source Sans Pro" w:hAnsi="Source Sans Pro" w:cs="Nirmala UI"/>
          <w:sz w:val="22"/>
          <w:szCs w:val="22"/>
        </w:rPr>
      </w:pPr>
      <w:r w:rsidRPr="00CF6457">
        <w:rPr>
          <w:rFonts w:ascii="Source Sans Pro" w:hAnsi="Source Sans Pro" w:cs="Nirmala UI"/>
          <w:sz w:val="22"/>
          <w:szCs w:val="22"/>
        </w:rPr>
        <w:t>2019</w:t>
      </w:r>
    </w:p>
    <w:p w14:paraId="74EB831E" w14:textId="77777777" w:rsidR="00923D1B" w:rsidRPr="00CF6457" w:rsidRDefault="00923D1B" w:rsidP="00923D1B">
      <w:pPr>
        <w:rPr>
          <w:rFonts w:ascii="Source Sans Pro" w:hAnsi="Source Sans Pro" w:cs="Nirmala UI"/>
          <w:sz w:val="22"/>
          <w:szCs w:val="22"/>
        </w:rPr>
      </w:pPr>
    </w:p>
    <w:p w14:paraId="0A1217C1" w14:textId="77777777" w:rsidR="00923D1B" w:rsidRPr="00CF6457" w:rsidRDefault="00923D1B" w:rsidP="00923D1B">
      <w:pPr>
        <w:rPr>
          <w:rFonts w:ascii="Source Sans Pro" w:hAnsi="Source Sans Pro" w:cs="Nirmala UI"/>
          <w:sz w:val="22"/>
          <w:szCs w:val="22"/>
        </w:rPr>
      </w:pPr>
      <w:proofErr w:type="spellStart"/>
      <w:r w:rsidRPr="00CF6457">
        <w:rPr>
          <w:rFonts w:ascii="Source Sans Pro" w:hAnsi="Source Sans Pro" w:cs="Nirmala UI"/>
          <w:sz w:val="22"/>
          <w:szCs w:val="22"/>
        </w:rPr>
        <w:t>Neergård</w:t>
      </w:r>
      <w:proofErr w:type="spellEnd"/>
      <w:r w:rsidRPr="00CF6457">
        <w:rPr>
          <w:rFonts w:ascii="Source Sans Pro" w:hAnsi="Source Sans Pro" w:cs="Nirmala UI"/>
          <w:sz w:val="22"/>
          <w:szCs w:val="22"/>
        </w:rPr>
        <w:t xml:space="preserve">, Kristine og Jensen, Kristin. Kunst og kultur – organisasjoner i endring? </w:t>
      </w:r>
      <w:proofErr w:type="spellStart"/>
      <w:r w:rsidRPr="00CF6457">
        <w:rPr>
          <w:rFonts w:ascii="Source Sans Pro" w:hAnsi="Source Sans Pro" w:cs="Nirmala UI"/>
          <w:sz w:val="22"/>
          <w:szCs w:val="22"/>
        </w:rPr>
        <w:t>Fafo</w:t>
      </w:r>
      <w:proofErr w:type="spellEnd"/>
      <w:r w:rsidRPr="00CF6457">
        <w:rPr>
          <w:rFonts w:ascii="Source Sans Pro" w:hAnsi="Source Sans Pro" w:cs="Nirmala UI"/>
          <w:sz w:val="22"/>
          <w:szCs w:val="22"/>
        </w:rPr>
        <w:t>-rapport 2019:22</w:t>
      </w:r>
    </w:p>
    <w:p w14:paraId="7325F258" w14:textId="77777777" w:rsidR="00923D1B" w:rsidRPr="00CF6457" w:rsidRDefault="00923D1B" w:rsidP="00923D1B">
      <w:pPr>
        <w:rPr>
          <w:rFonts w:ascii="Source Sans Pro" w:hAnsi="Source Sans Pro" w:cs="Nirmala UI"/>
          <w:sz w:val="22"/>
          <w:szCs w:val="22"/>
        </w:rPr>
      </w:pPr>
    </w:p>
    <w:p w14:paraId="11CF12C2" w14:textId="77777777" w:rsidR="00923D1B" w:rsidRPr="00CF6457" w:rsidRDefault="00923D1B" w:rsidP="00923D1B">
      <w:pPr>
        <w:rPr>
          <w:rFonts w:ascii="Source Sans Pro" w:hAnsi="Source Sans Pro" w:cs="Nirmala UI"/>
          <w:sz w:val="22"/>
          <w:szCs w:val="22"/>
        </w:rPr>
      </w:pPr>
      <w:proofErr w:type="spellStart"/>
      <w:r w:rsidRPr="00CF6457">
        <w:rPr>
          <w:rFonts w:ascii="Source Sans Pro" w:hAnsi="Source Sans Pro" w:cs="Nirmala UI"/>
          <w:sz w:val="22"/>
          <w:szCs w:val="22"/>
        </w:rPr>
        <w:t>Svalund</w:t>
      </w:r>
      <w:proofErr w:type="spellEnd"/>
      <w:r w:rsidRPr="00CF6457">
        <w:rPr>
          <w:rFonts w:ascii="Source Sans Pro" w:hAnsi="Source Sans Pro" w:cs="Nirmala UI"/>
          <w:sz w:val="22"/>
          <w:szCs w:val="22"/>
        </w:rPr>
        <w:t xml:space="preserve">, Jørgen: ABE-reformen i musikk- og scenevirksomheter Kutt uten kunstneriske konsekvenser? </w:t>
      </w:r>
      <w:proofErr w:type="spellStart"/>
      <w:r w:rsidRPr="00CF6457">
        <w:rPr>
          <w:rFonts w:ascii="Source Sans Pro" w:hAnsi="Source Sans Pro" w:cs="Nirmala UI"/>
          <w:sz w:val="22"/>
          <w:szCs w:val="22"/>
        </w:rPr>
        <w:t>Fafo</w:t>
      </w:r>
      <w:proofErr w:type="spellEnd"/>
      <w:r w:rsidRPr="00CF6457">
        <w:rPr>
          <w:rFonts w:ascii="Source Sans Pro" w:hAnsi="Source Sans Pro" w:cs="Nirmala UI"/>
          <w:sz w:val="22"/>
          <w:szCs w:val="22"/>
        </w:rPr>
        <w:t>-rapport 2021:26:</w:t>
      </w:r>
    </w:p>
    <w:p w14:paraId="500F4875" w14:textId="77777777" w:rsidR="00923D1B" w:rsidRPr="00FB5698" w:rsidRDefault="00923D1B" w:rsidP="00923D1B">
      <w:pPr>
        <w:rPr>
          <w:rFonts w:ascii="Nirmala UI" w:hAnsi="Nirmala UI" w:cs="Nirmala UI"/>
        </w:rPr>
      </w:pPr>
    </w:p>
    <w:p w14:paraId="75E9F0F2" w14:textId="77777777" w:rsidR="00915AB4" w:rsidRDefault="00852819">
      <w:pPr>
        <w:pStyle w:val="Topptekst"/>
        <w:tabs>
          <w:tab w:val="clear" w:pos="4536"/>
          <w:tab w:val="clear" w:pos="9072"/>
        </w:tabs>
      </w:pPr>
    </w:p>
    <w:sectPr w:rsidR="00915AB4" w:rsidSect="0045013B">
      <w:headerReference w:type="default" r:id="rId8"/>
      <w:headerReference w:type="first" r:id="rId9"/>
      <w:footerReference w:type="first" r:id="rId10"/>
      <w:pgSz w:w="11906" w:h="16838" w:code="9"/>
      <w:pgMar w:top="1985" w:right="1418" w:bottom="1701" w:left="1701" w:header="539"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341C" w14:textId="77777777" w:rsidR="007C5218" w:rsidRDefault="007C5218">
      <w:r>
        <w:separator/>
      </w:r>
    </w:p>
  </w:endnote>
  <w:endnote w:type="continuationSeparator" w:id="0">
    <w:p w14:paraId="7D4CFC85" w14:textId="77777777" w:rsidR="007C5218" w:rsidRDefault="007C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22845"/>
      <w:docPartObj>
        <w:docPartGallery w:val="Page Numbers (Bottom of Page)"/>
        <w:docPartUnique/>
      </w:docPartObj>
    </w:sdtPr>
    <w:sdtEndPr/>
    <w:sdtContent>
      <w:p w14:paraId="19324D71" w14:textId="39A73773" w:rsidR="00EF1AB4" w:rsidRDefault="00EF1AB4">
        <w:pPr>
          <w:pStyle w:val="Bunntekst"/>
          <w:jc w:val="center"/>
        </w:pPr>
        <w:r>
          <w:fldChar w:fldCharType="begin"/>
        </w:r>
        <w:r>
          <w:instrText>PAGE   \* MERGEFORMAT</w:instrText>
        </w:r>
        <w:r>
          <w:fldChar w:fldCharType="separate"/>
        </w:r>
        <w:r>
          <w:t>2</w:t>
        </w:r>
        <w:r>
          <w:fldChar w:fldCharType="end"/>
        </w:r>
      </w:p>
    </w:sdtContent>
  </w:sdt>
  <w:p w14:paraId="1C0806C8" w14:textId="445F5AFC" w:rsidR="005D68D8" w:rsidRPr="0045013B" w:rsidRDefault="00852819" w:rsidP="007C5218">
    <w:pPr>
      <w:pStyle w:val="Brdteks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716C" w14:textId="77777777" w:rsidR="007C5218" w:rsidRDefault="007C5218">
      <w:r>
        <w:separator/>
      </w:r>
    </w:p>
  </w:footnote>
  <w:footnote w:type="continuationSeparator" w:id="0">
    <w:p w14:paraId="565CDA3C" w14:textId="77777777" w:rsidR="007C5218" w:rsidRDefault="007C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1749" w14:textId="77777777" w:rsidR="00915AB4" w:rsidRDefault="007C5218">
    <w:pPr>
      <w:pStyle w:val="Topptekst"/>
      <w:tabs>
        <w:tab w:val="clear" w:pos="4536"/>
        <w:tab w:val="clear" w:pos="9072"/>
        <w:tab w:val="left" w:pos="76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638C" w14:textId="77777777" w:rsidR="00915AB4" w:rsidRDefault="007C5218">
    <w:pPr>
      <w:pStyle w:val="Topptekst"/>
      <w:tabs>
        <w:tab w:val="clear" w:pos="4536"/>
        <w:tab w:val="clear" w:pos="9072"/>
      </w:tabs>
      <w:ind w:left="68" w:hanging="1259"/>
    </w:pPr>
    <w:r>
      <w:rPr>
        <w:noProof/>
      </w:rPr>
      <w:drawing>
        <wp:anchor distT="0" distB="0" distL="114300" distR="114300" simplePos="0" relativeHeight="251657728" behindDoc="1" locked="0" layoutInCell="1" allowOverlap="0" wp14:anchorId="4E4F0B0A" wp14:editId="496751CE">
          <wp:simplePos x="0" y="0"/>
          <wp:positionH relativeFrom="page">
            <wp:posOffset>561975</wp:posOffset>
          </wp:positionH>
          <wp:positionV relativeFrom="page">
            <wp:posOffset>570230</wp:posOffset>
          </wp:positionV>
          <wp:extent cx="1724660" cy="323850"/>
          <wp:effectExtent l="25400" t="0" r="2540" b="0"/>
          <wp:wrapNone/>
          <wp:docPr id="2" name="Bilde 2" descr="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_logo"/>
                  <pic:cNvPicPr>
                    <a:picLocks noChangeAspect="1" noChangeArrowheads="1"/>
                  </pic:cNvPicPr>
                </pic:nvPicPr>
                <pic:blipFill>
                  <a:blip r:embed="rId1"/>
                  <a:srcRect/>
                  <a:stretch>
                    <a:fillRect/>
                  </a:stretch>
                </pic:blipFill>
                <pic:spPr bwMode="auto">
                  <a:xfrm>
                    <a:off x="0" y="0"/>
                    <a:ext cx="1724660"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A6BE9"/>
    <w:multiLevelType w:val="hybridMultilevel"/>
    <w:tmpl w:val="09381A98"/>
    <w:lvl w:ilvl="0" w:tplc="B1FA68EE">
      <w:numFmt w:val="bullet"/>
      <w:lvlText w:val=""/>
      <w:lvlJc w:val="left"/>
      <w:pPr>
        <w:ind w:left="720" w:hanging="360"/>
      </w:pPr>
      <w:rPr>
        <w:rFonts w:ascii="Symbol" w:eastAsiaTheme="minorHAnsi" w:hAnsi="Symbol" w:cs="Nirmala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2"/>
    <w:rsid w:val="00023606"/>
    <w:rsid w:val="002F39E9"/>
    <w:rsid w:val="003D0C9A"/>
    <w:rsid w:val="0045013B"/>
    <w:rsid w:val="004970B8"/>
    <w:rsid w:val="004B40D2"/>
    <w:rsid w:val="005E4F11"/>
    <w:rsid w:val="00736828"/>
    <w:rsid w:val="007756A5"/>
    <w:rsid w:val="007C5218"/>
    <w:rsid w:val="00923D1B"/>
    <w:rsid w:val="009A067E"/>
    <w:rsid w:val="009B6C0E"/>
    <w:rsid w:val="009F667E"/>
    <w:rsid w:val="00B97673"/>
    <w:rsid w:val="00CD2C56"/>
    <w:rsid w:val="00CF6457"/>
    <w:rsid w:val="00EF1AB4"/>
    <w:rsid w:val="00FF6031"/>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889C"/>
  <w15:docId w15:val="{55F64CAA-9C22-40D3-8E6B-B8693FC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A6A"/>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A7A6A"/>
    <w:pPr>
      <w:tabs>
        <w:tab w:val="center" w:pos="4536"/>
        <w:tab w:val="right" w:pos="9072"/>
      </w:tabs>
    </w:pPr>
  </w:style>
  <w:style w:type="paragraph" w:styleId="Bunntekst">
    <w:name w:val="footer"/>
    <w:basedOn w:val="Normal"/>
    <w:link w:val="BunntekstTegn"/>
    <w:uiPriority w:val="99"/>
    <w:rsid w:val="00AA7A6A"/>
    <w:pPr>
      <w:tabs>
        <w:tab w:val="center" w:pos="4536"/>
        <w:tab w:val="right" w:pos="9072"/>
      </w:tabs>
    </w:pPr>
  </w:style>
  <w:style w:type="paragraph" w:styleId="Brdtekst">
    <w:name w:val="Body Text"/>
    <w:basedOn w:val="Normal"/>
    <w:rsid w:val="00F861CC"/>
    <w:pPr>
      <w:tabs>
        <w:tab w:val="right" w:pos="3385"/>
        <w:tab w:val="left" w:pos="4140"/>
        <w:tab w:val="left" w:pos="6606"/>
      </w:tabs>
      <w:autoSpaceDE w:val="0"/>
      <w:autoSpaceDN w:val="0"/>
      <w:adjustRightInd w:val="0"/>
    </w:pPr>
    <w:rPr>
      <w:rFonts w:ascii="Arial" w:hAnsi="Arial" w:cs="Arial"/>
      <w:sz w:val="20"/>
    </w:rPr>
  </w:style>
  <w:style w:type="character" w:styleId="Hyperkobling">
    <w:name w:val="Hyperlink"/>
    <w:basedOn w:val="Standardskriftforavsnitt"/>
    <w:semiHidden/>
    <w:rsid w:val="00AA7A6A"/>
    <w:rPr>
      <w:color w:val="0000FF"/>
      <w:u w:val="single"/>
    </w:rPr>
  </w:style>
  <w:style w:type="paragraph" w:styleId="Listeavsnitt">
    <w:name w:val="List Paragraph"/>
    <w:basedOn w:val="Normal"/>
    <w:uiPriority w:val="34"/>
    <w:qFormat/>
    <w:rsid w:val="00923D1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923D1B"/>
    <w:pPr>
      <w:spacing w:before="100" w:beforeAutospacing="1" w:after="100" w:afterAutospacing="1"/>
    </w:pPr>
  </w:style>
  <w:style w:type="character" w:customStyle="1" w:styleId="normaltextrun">
    <w:name w:val="normaltextrun"/>
    <w:basedOn w:val="Standardskriftforavsnitt"/>
    <w:rsid w:val="00923D1B"/>
  </w:style>
  <w:style w:type="character" w:customStyle="1" w:styleId="eop">
    <w:name w:val="eop"/>
    <w:basedOn w:val="Standardskriftforavsnitt"/>
    <w:rsid w:val="00923D1B"/>
  </w:style>
  <w:style w:type="character" w:customStyle="1" w:styleId="spellingerror">
    <w:name w:val="spellingerror"/>
    <w:basedOn w:val="Standardskriftforavsnitt"/>
    <w:rsid w:val="00923D1B"/>
  </w:style>
  <w:style w:type="character" w:customStyle="1" w:styleId="BunntekstTegn">
    <w:name w:val="Bunntekst Tegn"/>
    <w:basedOn w:val="Standardskriftforavsnitt"/>
    <w:link w:val="Bunntekst"/>
    <w:uiPriority w:val="99"/>
    <w:rsid w:val="00EF1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78178-CBF8-403B-9A34-4EF2D00E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8940</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Paulsen</dc:creator>
  <cp:keywords/>
  <dc:description>Template by addpoint.no</dc:description>
  <cp:lastModifiedBy>Anderssen-Dukes, Heidi</cp:lastModifiedBy>
  <cp:revision>2</cp:revision>
  <cp:lastPrinted>2022-01-10T07:40:00Z</cp:lastPrinted>
  <dcterms:created xsi:type="dcterms:W3CDTF">2022-01-10T09:36:00Z</dcterms:created>
  <dcterms:modified xsi:type="dcterms:W3CDTF">2022-01-10T09:36:00Z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